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A70AF" w14:textId="3EF3ED63" w:rsidR="0087611A" w:rsidRDefault="005B47E7" w:rsidP="0087611A">
      <w:pPr>
        <w:tabs>
          <w:tab w:val="left" w:pos="-1418"/>
          <w:tab w:val="left" w:pos="735"/>
          <w:tab w:val="left" w:pos="2745"/>
          <w:tab w:val="right" w:pos="4962"/>
          <w:tab w:val="right" w:pos="9399"/>
        </w:tabs>
        <w:ind w:left="-1418"/>
        <w:rPr>
          <w:rFonts w:ascii="Arial" w:eastAsia="Arial" w:hAnsi="Arial" w:cs="Times New Roman"/>
          <w:b/>
          <w:bCs/>
          <w:iCs/>
          <w:color w:val="752022"/>
          <w:sz w:val="24"/>
          <w:szCs w:val="24"/>
          <w:lang w:eastAsia="el-GR"/>
        </w:rPr>
      </w:pPr>
      <w:r>
        <w:rPr>
          <w:noProof/>
          <w:color w:val="000000" w:themeColor="text1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76A7138" wp14:editId="5D497957">
                <wp:simplePos x="0" y="0"/>
                <wp:positionH relativeFrom="page">
                  <wp:align>left</wp:align>
                </wp:positionH>
                <wp:positionV relativeFrom="page">
                  <wp:posOffset>419100</wp:posOffset>
                </wp:positionV>
                <wp:extent cx="8058150" cy="260350"/>
                <wp:effectExtent l="0" t="0" r="0" b="63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8150" cy="260350"/>
                        </a:xfrm>
                        <a:prstGeom prst="rect">
                          <a:avLst/>
                        </a:prstGeom>
                        <a:solidFill>
                          <a:srgbClr val="75202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DE6C1" id="Rectangle 4" o:spid="_x0000_s1026" style="position:absolute;margin-left:0;margin-top:33pt;width:634.5pt;height:20.5pt;z-index:-251654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" fillcolor="#752022" strokecolor="white">
                <w10:wrap anchorx="page" anchory="page"/>
              </v:rect>
            </w:pict>
          </mc:Fallback>
        </mc:AlternateContent>
      </w:r>
      <w:r w:rsidR="005C7EAD">
        <w:rPr>
          <w:noProof/>
          <w:color w:val="000000" w:themeColor="text1"/>
          <w:sz w:val="18"/>
          <w:szCs w:val="18"/>
          <w:lang w:eastAsia="el-GR"/>
        </w:rPr>
        <w:drawing>
          <wp:anchor distT="0" distB="0" distL="114300" distR="114300" simplePos="0" relativeHeight="251665408" behindDoc="0" locked="0" layoutInCell="1" allowOverlap="1" wp14:anchorId="7B47AF55" wp14:editId="081E381C">
            <wp:simplePos x="0" y="0"/>
            <wp:positionH relativeFrom="page">
              <wp:posOffset>76200</wp:posOffset>
            </wp:positionH>
            <wp:positionV relativeFrom="paragraph">
              <wp:posOffset>-788670</wp:posOffset>
            </wp:positionV>
            <wp:extent cx="3162300" cy="793115"/>
            <wp:effectExtent l="19050" t="0" r="0" b="0"/>
            <wp:wrapSquare wrapText="right"/>
            <wp:docPr id="7" name="Picture 7" descr="https://www.aueb.gr/sites/default/files/KEDIBIM-eLearning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ueb.gr/sites/default/files/KEDIBIM-eLearningNE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3D9A">
        <w:rPr>
          <w:noProof/>
          <w:color w:val="000000" w:themeColor="text1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A5B30C3" wp14:editId="2EE6B313">
                <wp:simplePos x="0" y="0"/>
                <wp:positionH relativeFrom="page">
                  <wp:posOffset>-276225</wp:posOffset>
                </wp:positionH>
                <wp:positionV relativeFrom="page">
                  <wp:posOffset>368300</wp:posOffset>
                </wp:positionV>
                <wp:extent cx="9427845" cy="635"/>
                <wp:effectExtent l="0" t="0" r="1905" b="1841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784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D8F8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4489B" id="Straight Connector 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21.75pt,29pt" to="720.6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" strokecolor="#8d8f8f" strokeweight="2pt">
                <w10:wrap anchorx="page" anchory="page"/>
              </v:line>
            </w:pict>
          </mc:Fallback>
        </mc:AlternateContent>
      </w:r>
      <w:r w:rsidR="0087611A" w:rsidRPr="0087611A">
        <w:rPr>
          <w:noProof/>
          <w:color w:val="0000FF"/>
          <w:sz w:val="18"/>
          <w:szCs w:val="18"/>
          <w:lang w:eastAsia="el-GR"/>
        </w:rPr>
        <w:drawing>
          <wp:anchor distT="0" distB="0" distL="114300" distR="114300" simplePos="0" relativeHeight="251660288" behindDoc="0" locked="0" layoutInCell="1" allowOverlap="1" wp14:anchorId="79865D03" wp14:editId="32AB3CF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626995" cy="1209675"/>
            <wp:effectExtent l="0" t="0" r="1905" b="0"/>
            <wp:wrapSquare wrapText="bothSides"/>
            <wp:docPr id="3" name="Picture 3" descr="https://elearning.aueb.gr/images/EtairikiDiakyvernisi.jpg">
              <a:hlinkClick xmlns:a="http://schemas.openxmlformats.org/drawingml/2006/main" r:id="rId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earning.aueb.gr/images/EtairikiDiakyvernisi.jpg">
                      <a:hlinkClick r:id="rId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854" cy="1210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B7EFA6" w14:textId="77777777" w:rsidR="0087611A" w:rsidRPr="005B47E7" w:rsidRDefault="005B47E7" w:rsidP="005B47E7">
      <w:pPr>
        <w:tabs>
          <w:tab w:val="left" w:pos="-1418"/>
          <w:tab w:val="left" w:pos="735"/>
          <w:tab w:val="left" w:pos="2745"/>
          <w:tab w:val="right" w:pos="4962"/>
          <w:tab w:val="right" w:pos="9399"/>
        </w:tabs>
        <w:ind w:left="-1418"/>
        <w:rPr>
          <w:rFonts w:ascii="Arial" w:eastAsia="Arial" w:hAnsi="Arial" w:cs="Times New Roman"/>
          <w:b/>
          <w:bCs/>
          <w:iCs/>
          <w:color w:val="752022"/>
          <w:sz w:val="28"/>
          <w:szCs w:val="28"/>
          <w:lang w:eastAsia="el-GR"/>
        </w:rPr>
      </w:pPr>
      <w:hyperlink r:id="rId10" w:tgtFrame="_self" w:tooltip="Elearning Σεμινάριο για την Εταιρική Διακυβέρνηση στις Χρηματοπιστωτικές Επιχειρήσεις " w:history="1">
        <w:r w:rsidR="0087611A" w:rsidRPr="006309A8">
          <w:rPr>
            <w:rFonts w:ascii="Arial" w:eastAsia="Arial" w:hAnsi="Arial" w:cs="Times New Roman"/>
            <w:b/>
            <w:bCs/>
            <w:iCs/>
            <w:color w:val="752022"/>
            <w:sz w:val="28"/>
            <w:szCs w:val="28"/>
            <w:lang w:eastAsia="el-GR"/>
          </w:rPr>
          <w:t xml:space="preserve">Elearning Σεμινάριο για την Εταιρική Διακυβέρνηση στις Χρηματοπιστωτικές Επιχειρήσεις </w:t>
        </w:r>
      </w:hyperlink>
    </w:p>
    <w:p w14:paraId="097197F0" w14:textId="77777777" w:rsidR="008612BA" w:rsidRPr="001307ED" w:rsidRDefault="0087611A" w:rsidP="008612BA">
      <w:pPr>
        <w:tabs>
          <w:tab w:val="left" w:pos="-1418"/>
          <w:tab w:val="left" w:pos="735"/>
          <w:tab w:val="left" w:pos="2745"/>
          <w:tab w:val="right" w:pos="4820"/>
          <w:tab w:val="right" w:pos="9399"/>
        </w:tabs>
        <w:spacing w:line="300" w:lineRule="auto"/>
        <w:ind w:left="-1418"/>
        <w:jc w:val="both"/>
        <w:rPr>
          <w:sz w:val="17"/>
          <w:szCs w:val="17"/>
        </w:rPr>
      </w:pPr>
      <w:r w:rsidRPr="001307ED">
        <w:rPr>
          <w:rFonts w:ascii="Arial" w:eastAsia="Arial" w:hAnsi="Arial" w:cs="Arial"/>
          <w:sz w:val="17"/>
          <w:szCs w:val="17"/>
          <w:lang w:eastAsia="el-GR"/>
        </w:rPr>
        <w:t>Επιμόρφωση &amp; χορήγηση Πιστοποιητικού σε θέματα Εταιρικής Διακυβέρνησης που αφορούν στη λειτουργία των Χρηματοπιστωτικών Επιχειρήσεων. Συμμόρφωση (compliance) των Χρηματοπιστωτικών Επιχειρήσεων προς τις απαιτήσεις επιμόρφωσης με βάση το νομικό πλαίσιο (ν. 4261/2014, EBA Guidelines). Το Σεμινάριο περιλαμβάνει Elearning μάθημα με παρακολούθηση ηλεκτρονικού υλικού (πλοήγηση) και συμμετοχή σε ηλεκτρονικές εξετάσεις (multiple choice).</w:t>
      </w:r>
      <w:r w:rsidRPr="001307ED">
        <w:rPr>
          <w:sz w:val="17"/>
          <w:szCs w:val="17"/>
        </w:rPr>
        <w:tab/>
      </w:r>
    </w:p>
    <w:p w14:paraId="65DE8390" w14:textId="77777777" w:rsidR="008612BA" w:rsidRPr="00F51D1C" w:rsidRDefault="008612BA" w:rsidP="008612BA">
      <w:pPr>
        <w:tabs>
          <w:tab w:val="left" w:pos="-1418"/>
          <w:tab w:val="left" w:pos="735"/>
          <w:tab w:val="left" w:pos="2745"/>
          <w:tab w:val="right" w:pos="4820"/>
          <w:tab w:val="right" w:pos="9399"/>
        </w:tabs>
        <w:spacing w:line="300" w:lineRule="auto"/>
        <w:ind w:left="-1418"/>
        <w:jc w:val="both"/>
        <w:rPr>
          <w:rFonts w:ascii="Arial" w:eastAsia="Arial" w:hAnsi="Arial" w:cs="Arial"/>
          <w:b/>
          <w:color w:val="752022"/>
          <w:lang w:eastAsia="el-GR"/>
        </w:rPr>
      </w:pPr>
      <w:r w:rsidRPr="00F51D1C">
        <w:rPr>
          <w:rFonts w:ascii="Arial" w:eastAsia="Arial" w:hAnsi="Arial" w:cs="Arial"/>
          <w:b/>
          <w:color w:val="752022"/>
          <w:lang w:eastAsia="el-GR"/>
        </w:rPr>
        <w:t>Ενότητες</w:t>
      </w:r>
    </w:p>
    <w:p w14:paraId="246A200E" w14:textId="77777777" w:rsidR="008612BA" w:rsidRPr="001307ED" w:rsidRDefault="008612BA" w:rsidP="008612BA">
      <w:pPr>
        <w:tabs>
          <w:tab w:val="left" w:pos="-1418"/>
          <w:tab w:val="left" w:pos="735"/>
          <w:tab w:val="left" w:pos="2745"/>
          <w:tab w:val="right" w:pos="4820"/>
          <w:tab w:val="right" w:pos="9399"/>
        </w:tabs>
        <w:spacing w:line="300" w:lineRule="auto"/>
        <w:ind w:left="-1418"/>
        <w:rPr>
          <w:rFonts w:ascii="Arial" w:eastAsia="Arial" w:hAnsi="Arial" w:cs="Arial"/>
          <w:sz w:val="17"/>
          <w:szCs w:val="17"/>
          <w:lang w:eastAsia="el-GR"/>
        </w:rPr>
      </w:pPr>
      <w:r w:rsidRPr="001307ED">
        <w:rPr>
          <w:rFonts w:ascii="Arial" w:eastAsia="Arial" w:hAnsi="Arial" w:cs="Arial"/>
          <w:sz w:val="17"/>
          <w:szCs w:val="17"/>
          <w:lang w:eastAsia="el-GR"/>
        </w:rPr>
        <w:t xml:space="preserve">Ενότητα 1 – ΕΤΑΙΡΙΚΗ ΔΙΑΚΥΒΕΡΝΗΣΗ &amp; ΟΡΓΑΝΩΣΗ ΤΗΣ ΧΡΗΜΑΤΟΠΙΣΤΩΤΙΚΗΣ ΕΠΙΧΕΙΡΗΣΗΣ </w:t>
      </w:r>
      <w:r w:rsidRPr="001307ED">
        <w:rPr>
          <w:rFonts w:ascii="Arial" w:eastAsia="Arial" w:hAnsi="Arial" w:cs="Arial"/>
          <w:sz w:val="17"/>
          <w:szCs w:val="17"/>
          <w:lang w:eastAsia="el-GR"/>
        </w:rPr>
        <w:br/>
        <w:t>Ενότητα 2 – ΕΤΑΙΡΙΚΗ ΔΙΑΚΥΒΕΡΝΗΣΗ &amp; ΣΧΕΣΕΙΣ ΜΕ ΤΟΥΣ ΜΕΤΟΧΟΥΣ</w:t>
      </w:r>
      <w:r w:rsidR="0087611A" w:rsidRPr="001307ED">
        <w:rPr>
          <w:rFonts w:ascii="Arial" w:eastAsia="Arial" w:hAnsi="Arial" w:cs="Arial"/>
          <w:sz w:val="17"/>
          <w:szCs w:val="17"/>
          <w:lang w:eastAsia="el-GR"/>
        </w:rPr>
        <w:tab/>
      </w:r>
    </w:p>
    <w:p w14:paraId="165C6C6A" w14:textId="77777777" w:rsidR="008612BA" w:rsidRPr="00F51D1C" w:rsidRDefault="008612BA" w:rsidP="00F51D1C">
      <w:pPr>
        <w:tabs>
          <w:tab w:val="left" w:pos="-1418"/>
          <w:tab w:val="left" w:pos="735"/>
          <w:tab w:val="left" w:pos="2745"/>
          <w:tab w:val="right" w:pos="4820"/>
          <w:tab w:val="right" w:pos="9399"/>
        </w:tabs>
        <w:spacing w:line="300" w:lineRule="auto"/>
        <w:ind w:left="-1418"/>
        <w:jc w:val="both"/>
        <w:rPr>
          <w:rFonts w:ascii="Arial" w:eastAsia="Arial" w:hAnsi="Arial" w:cs="Arial"/>
          <w:b/>
          <w:color w:val="752022"/>
          <w:lang w:eastAsia="el-GR"/>
        </w:rPr>
      </w:pPr>
      <w:r w:rsidRPr="00F51D1C">
        <w:rPr>
          <w:rFonts w:ascii="Arial" w:eastAsia="Arial" w:hAnsi="Arial" w:cs="Arial"/>
          <w:b/>
          <w:color w:val="752022"/>
          <w:lang w:eastAsia="el-GR"/>
        </w:rPr>
        <w:t>Η «αξία» του προγράμματος</w:t>
      </w:r>
    </w:p>
    <w:p w14:paraId="72B7E23D" w14:textId="77777777" w:rsidR="008612BA" w:rsidRPr="001307ED" w:rsidRDefault="008612BA" w:rsidP="008612BA">
      <w:pPr>
        <w:tabs>
          <w:tab w:val="left" w:pos="-1418"/>
          <w:tab w:val="left" w:pos="735"/>
          <w:tab w:val="left" w:pos="2745"/>
          <w:tab w:val="right" w:pos="4820"/>
          <w:tab w:val="right" w:pos="9399"/>
        </w:tabs>
        <w:spacing w:line="300" w:lineRule="auto"/>
        <w:ind w:left="-1418"/>
        <w:rPr>
          <w:rFonts w:ascii="Arial" w:eastAsia="Arial" w:hAnsi="Arial" w:cs="Arial"/>
          <w:sz w:val="17"/>
          <w:szCs w:val="17"/>
          <w:lang w:eastAsia="el-GR"/>
        </w:rPr>
      </w:pPr>
      <w:r w:rsidRPr="001307ED">
        <w:rPr>
          <w:rFonts w:ascii="Arial" w:eastAsia="Arial" w:hAnsi="Arial" w:cs="Arial"/>
          <w:sz w:val="17"/>
          <w:szCs w:val="17"/>
          <w:lang w:eastAsia="el-GR"/>
        </w:rPr>
        <w:t>• Συμβάλλει στην εκπλήρωση υποχρεώσεων συμμόρφωσης (compliance) των Χρηματοπιστωτικών Επιχειρήσεων σύμφωνα με την κείμενη νομοθεσία.</w:t>
      </w:r>
      <w:r w:rsidRPr="001307ED">
        <w:rPr>
          <w:rFonts w:ascii="Arial" w:eastAsia="Arial" w:hAnsi="Arial" w:cs="Arial"/>
          <w:sz w:val="17"/>
          <w:szCs w:val="17"/>
          <w:lang w:eastAsia="el-GR"/>
        </w:rPr>
        <w:br/>
        <w:t>• Παρέχει ειδίκευση και τεχνογνωσία σε στελέχη της αγοράς προς ενίσχυση της καταλληλότητά τους κατά την παροχή υπηρεσιών στο χρηματοπιστωτικό αλλά και ευρύτερο εμπορικό τομέα.</w:t>
      </w:r>
      <w:r w:rsidRPr="001307ED">
        <w:rPr>
          <w:rFonts w:ascii="Arial" w:eastAsia="Arial" w:hAnsi="Arial" w:cs="Arial"/>
          <w:sz w:val="17"/>
          <w:szCs w:val="17"/>
          <w:lang w:eastAsia="el-GR"/>
        </w:rPr>
        <w:br/>
        <w:t>• Παρέχει κίνητρα στις επιχειρήσεις για την επιμόρφωση του διοικητικού και στελεχιακού δυναμικού τους προς την κατεύθυνση της εταιρικής κουλτούρας και διαφάνειας.</w:t>
      </w:r>
      <w:r w:rsidRPr="001307ED">
        <w:rPr>
          <w:rFonts w:ascii="Arial" w:eastAsia="Arial" w:hAnsi="Arial" w:cs="Arial"/>
          <w:sz w:val="17"/>
          <w:szCs w:val="17"/>
          <w:lang w:eastAsia="el-GR"/>
        </w:rPr>
        <w:br/>
        <w:t>• Παρέχει πιστοποίηση επαγγελματικής κατάρτισης σε θέματα ρυθμίσεων και λειτουργίας του εταιρικού και χρηματοπιστωτικού τομέα.</w:t>
      </w:r>
    </w:p>
    <w:p w14:paraId="136F4628" w14:textId="77777777" w:rsidR="008612BA" w:rsidRPr="00F51D1C" w:rsidRDefault="008612BA" w:rsidP="00F51D1C">
      <w:pPr>
        <w:tabs>
          <w:tab w:val="left" w:pos="-1418"/>
          <w:tab w:val="left" w:pos="735"/>
          <w:tab w:val="left" w:pos="2745"/>
          <w:tab w:val="right" w:pos="4820"/>
          <w:tab w:val="right" w:pos="9399"/>
        </w:tabs>
        <w:spacing w:line="300" w:lineRule="auto"/>
        <w:ind w:left="-1418"/>
        <w:jc w:val="both"/>
        <w:rPr>
          <w:rFonts w:ascii="Arial" w:eastAsia="Arial" w:hAnsi="Arial" w:cs="Arial"/>
          <w:b/>
          <w:color w:val="752022"/>
          <w:lang w:eastAsia="el-GR"/>
        </w:rPr>
      </w:pPr>
      <w:r w:rsidRPr="008612BA">
        <w:rPr>
          <w:rFonts w:ascii="Arial" w:eastAsia="Arial" w:hAnsi="Arial" w:cs="Arial"/>
          <w:b/>
          <w:color w:val="752022"/>
          <w:lang w:eastAsia="el-GR"/>
        </w:rPr>
        <w:t>Γιατί να το παρακολουθήσει κάποιος</w:t>
      </w:r>
    </w:p>
    <w:p w14:paraId="2EE33A15" w14:textId="77777777" w:rsidR="008612BA" w:rsidRPr="00AE716A" w:rsidRDefault="008612BA" w:rsidP="00F51D1C">
      <w:pPr>
        <w:spacing w:after="0" w:line="300" w:lineRule="auto"/>
        <w:ind w:left="-1418"/>
        <w:rPr>
          <w:rFonts w:ascii="Arial" w:eastAsia="Arial" w:hAnsi="Arial" w:cs="Arial"/>
          <w:sz w:val="17"/>
          <w:szCs w:val="17"/>
          <w:lang w:eastAsia="el-GR"/>
        </w:rPr>
      </w:pPr>
      <w:r w:rsidRPr="008612BA">
        <w:rPr>
          <w:rFonts w:ascii="Arial" w:eastAsia="Arial" w:hAnsi="Arial" w:cs="Arial"/>
          <w:sz w:val="17"/>
          <w:szCs w:val="17"/>
          <w:lang w:eastAsia="el-GR"/>
        </w:rPr>
        <w:t xml:space="preserve">• Για την καλύτερη ανταπόκρισή του σε διοικητικές ή στελεχιακές υποχρεώσεις στην εργασία του (π.χ. ως στελέχους τράπεζας) </w:t>
      </w:r>
      <w:r w:rsidRPr="008612BA">
        <w:rPr>
          <w:rFonts w:ascii="Arial" w:eastAsia="Arial" w:hAnsi="Arial" w:cs="Arial"/>
          <w:sz w:val="17"/>
          <w:szCs w:val="17"/>
          <w:lang w:eastAsia="el-GR"/>
        </w:rPr>
        <w:br/>
        <w:t xml:space="preserve">• Για την επαρκέστερη κατάρτισή του σε τομείς παροχής υπηρεσιών (π.χ. τραπεζικών, επενδυτικών, εταιρικών πράξεων, πληροφόρησης μετόχου κλπ.) προς πελάτες </w:t>
      </w:r>
      <w:r w:rsidRPr="008612BA">
        <w:rPr>
          <w:rFonts w:ascii="Arial" w:eastAsia="Arial" w:hAnsi="Arial" w:cs="Arial"/>
          <w:sz w:val="17"/>
          <w:szCs w:val="17"/>
          <w:lang w:eastAsia="el-GR"/>
        </w:rPr>
        <w:br/>
        <w:t xml:space="preserve">• Για την ενίσχυση της ανταγωνιστικότητάς του στην αγορά εργασίας </w:t>
      </w:r>
      <w:r w:rsidRPr="008612BA">
        <w:rPr>
          <w:rFonts w:ascii="Arial" w:eastAsia="Arial" w:hAnsi="Arial" w:cs="Arial"/>
          <w:sz w:val="17"/>
          <w:szCs w:val="17"/>
          <w:lang w:eastAsia="el-GR"/>
        </w:rPr>
        <w:br/>
        <w:t>• Για την απόκτηση ειδίκευσης και τεχνογνωσίας σε θέματα σχετιζόμενα με την άσκηση του επαγγέλματός του (π.χ. ως δικηγόρου, συμβούλου επιχειρήσεων)</w:t>
      </w:r>
    </w:p>
    <w:p w14:paraId="5E381164" w14:textId="77777777" w:rsidR="00881243" w:rsidRDefault="00881243" w:rsidP="00F51D1C">
      <w:pPr>
        <w:spacing w:after="0" w:line="300" w:lineRule="auto"/>
        <w:ind w:left="-1418"/>
        <w:rPr>
          <w:rFonts w:ascii="Arial" w:eastAsia="Arial" w:hAnsi="Arial" w:cs="Arial"/>
          <w:sz w:val="18"/>
          <w:szCs w:val="18"/>
          <w:lang w:eastAsia="el-GR"/>
        </w:rPr>
      </w:pPr>
    </w:p>
    <w:p w14:paraId="28001A66" w14:textId="77777777" w:rsidR="00881243" w:rsidRPr="00881243" w:rsidRDefault="00881243" w:rsidP="00881243">
      <w:pPr>
        <w:ind w:left="-1418"/>
        <w:jc w:val="both"/>
        <w:rPr>
          <w:rFonts w:ascii="Arial" w:eastAsia="Arial" w:hAnsi="Arial" w:cs="Arial"/>
          <w:b/>
          <w:color w:val="752022"/>
          <w:lang w:eastAsia="el-GR"/>
        </w:rPr>
      </w:pPr>
      <w:r w:rsidRPr="00881243">
        <w:rPr>
          <w:rFonts w:ascii="Arial" w:eastAsia="Arial" w:hAnsi="Arial" w:cs="Arial"/>
          <w:b/>
          <w:color w:val="752022"/>
          <w:lang w:eastAsia="el-GR"/>
        </w:rPr>
        <w:t xml:space="preserve">Πώς αξιοποιώ την πιστοποίηση του Σεμιναρίου; </w:t>
      </w:r>
    </w:p>
    <w:p w14:paraId="27017234" w14:textId="77777777" w:rsidR="00881243" w:rsidRPr="00AE716A" w:rsidRDefault="00881243" w:rsidP="00881243">
      <w:pPr>
        <w:pStyle w:val="ListParagraph"/>
        <w:spacing w:after="0" w:line="300" w:lineRule="auto"/>
        <w:ind w:left="-1418"/>
        <w:jc w:val="both"/>
        <w:rPr>
          <w:rFonts w:ascii="Arial" w:eastAsia="Arial" w:hAnsi="Arial" w:cs="Arial"/>
          <w:sz w:val="17"/>
          <w:szCs w:val="17"/>
          <w:lang w:eastAsia="el-GR"/>
        </w:rPr>
      </w:pPr>
      <w:r w:rsidRPr="008612BA">
        <w:rPr>
          <w:rFonts w:ascii="Arial" w:eastAsia="Arial" w:hAnsi="Arial" w:cs="Arial"/>
          <w:sz w:val="17"/>
          <w:szCs w:val="17"/>
          <w:lang w:eastAsia="el-GR"/>
        </w:rPr>
        <w:t>•</w:t>
      </w:r>
      <w:r w:rsidRPr="00AE716A">
        <w:rPr>
          <w:rFonts w:ascii="Arial" w:eastAsia="Arial" w:hAnsi="Arial" w:cs="Arial"/>
          <w:sz w:val="17"/>
          <w:szCs w:val="17"/>
          <w:lang w:eastAsia="el-GR"/>
        </w:rPr>
        <w:t xml:space="preserve"> </w:t>
      </w:r>
      <w:r w:rsidR="000A58B0" w:rsidRPr="000A58B0">
        <w:rPr>
          <w:rFonts w:ascii="Arial" w:eastAsia="Arial" w:hAnsi="Arial" w:cs="Arial"/>
          <w:sz w:val="17"/>
          <w:szCs w:val="17"/>
          <w:lang w:eastAsia="el-GR"/>
        </w:rPr>
        <w:t xml:space="preserve"> </w:t>
      </w:r>
      <w:r w:rsidRPr="00AE716A">
        <w:rPr>
          <w:rFonts w:ascii="Arial" w:eastAsia="Arial" w:hAnsi="Arial" w:cs="Arial"/>
          <w:sz w:val="17"/>
          <w:szCs w:val="17"/>
          <w:lang w:eastAsia="el-GR"/>
        </w:rPr>
        <w:t xml:space="preserve">Ως διοικητικό στέλεχος σε Χ.Ε. (π.χ. </w:t>
      </w:r>
      <w:r w:rsidRPr="00AE716A">
        <w:rPr>
          <w:rFonts w:ascii="Arial" w:eastAsia="Arial" w:hAnsi="Arial" w:cs="Arial"/>
          <w:sz w:val="17"/>
          <w:szCs w:val="17"/>
          <w:lang w:val="en-US" w:eastAsia="el-GR"/>
        </w:rPr>
        <w:t>T</w:t>
      </w:r>
      <w:r w:rsidRPr="00AE716A">
        <w:rPr>
          <w:rFonts w:ascii="Arial" w:eastAsia="Arial" w:hAnsi="Arial" w:cs="Arial"/>
          <w:sz w:val="17"/>
          <w:szCs w:val="17"/>
          <w:lang w:eastAsia="el-GR"/>
        </w:rPr>
        <w:t>ράπεζα)</w:t>
      </w:r>
    </w:p>
    <w:p w14:paraId="7D8702BD" w14:textId="77777777" w:rsidR="00881243" w:rsidRPr="00AE716A" w:rsidRDefault="00881243" w:rsidP="00881243">
      <w:pPr>
        <w:pStyle w:val="ListParagraph"/>
        <w:spacing w:after="0" w:line="300" w:lineRule="auto"/>
        <w:ind w:left="-1418"/>
        <w:jc w:val="both"/>
        <w:rPr>
          <w:rFonts w:ascii="Arial" w:eastAsia="Arial" w:hAnsi="Arial" w:cs="Arial"/>
          <w:sz w:val="17"/>
          <w:szCs w:val="17"/>
          <w:lang w:eastAsia="el-GR"/>
        </w:rPr>
      </w:pPr>
      <w:r w:rsidRPr="008612BA">
        <w:rPr>
          <w:rFonts w:ascii="Arial" w:eastAsia="Arial" w:hAnsi="Arial" w:cs="Arial"/>
          <w:sz w:val="17"/>
          <w:szCs w:val="17"/>
          <w:lang w:eastAsia="el-GR"/>
        </w:rPr>
        <w:t>•</w:t>
      </w:r>
      <w:r w:rsidR="00AE716A">
        <w:rPr>
          <w:rFonts w:ascii="Arial" w:eastAsia="Arial" w:hAnsi="Arial" w:cs="Arial"/>
          <w:sz w:val="17"/>
          <w:szCs w:val="17"/>
          <w:lang w:eastAsia="el-GR"/>
        </w:rPr>
        <w:t xml:space="preserve"> </w:t>
      </w:r>
      <w:r w:rsidRPr="00AE716A">
        <w:rPr>
          <w:rFonts w:ascii="Arial" w:eastAsia="Arial" w:hAnsi="Arial" w:cs="Arial"/>
          <w:sz w:val="17"/>
          <w:szCs w:val="17"/>
          <w:lang w:eastAsia="el-GR"/>
        </w:rPr>
        <w:t>Ως υπάλληλος – στέλεχος σε Χ.Ε. σε τομείς υπηρεσιών εσωτερικού ελέγχου, διαχείρισης κινδύνου, κανονιστικής συμμόρφωσης, νομικών υπηρεσιών, υπηρεσιών οικονομικού ή διοικητικού προσωπικού, παροχής επενδυτικών ή τραπεζικών υπηρεσιών, υπηρεσιών συλλογικών επενδύσεων, εξυπηρέτησης μετόχων ή εταιρικών ανακοινώσεων</w:t>
      </w:r>
    </w:p>
    <w:p w14:paraId="3F81024C" w14:textId="77777777" w:rsidR="00881243" w:rsidRPr="00AE716A" w:rsidRDefault="00881243" w:rsidP="00881243">
      <w:pPr>
        <w:pStyle w:val="ListParagraph"/>
        <w:spacing w:after="0" w:line="300" w:lineRule="auto"/>
        <w:ind w:left="-1418"/>
        <w:jc w:val="both"/>
        <w:rPr>
          <w:rFonts w:ascii="Arial" w:eastAsia="Arial" w:hAnsi="Arial" w:cs="Arial"/>
          <w:sz w:val="17"/>
          <w:szCs w:val="17"/>
          <w:lang w:eastAsia="el-GR"/>
        </w:rPr>
      </w:pPr>
      <w:r w:rsidRPr="008612BA">
        <w:rPr>
          <w:rFonts w:ascii="Arial" w:eastAsia="Arial" w:hAnsi="Arial" w:cs="Arial"/>
          <w:sz w:val="17"/>
          <w:szCs w:val="17"/>
          <w:lang w:eastAsia="el-GR"/>
        </w:rPr>
        <w:t>•</w:t>
      </w:r>
      <w:r w:rsidRPr="00AE716A">
        <w:rPr>
          <w:rFonts w:ascii="Arial" w:eastAsia="Arial" w:hAnsi="Arial" w:cs="Arial"/>
          <w:sz w:val="17"/>
          <w:szCs w:val="17"/>
          <w:lang w:eastAsia="el-GR"/>
        </w:rPr>
        <w:t xml:space="preserve"> Ως στέλεχος επιχειρήσεων του ευρύτερου εμπορικού τομέα </w:t>
      </w:r>
    </w:p>
    <w:p w14:paraId="5341FE57" w14:textId="77777777" w:rsidR="00881243" w:rsidRPr="00AE716A" w:rsidRDefault="00881243" w:rsidP="00881243">
      <w:pPr>
        <w:pStyle w:val="ListParagraph"/>
        <w:spacing w:after="0" w:line="300" w:lineRule="auto"/>
        <w:ind w:left="-1418"/>
        <w:jc w:val="both"/>
        <w:rPr>
          <w:rFonts w:ascii="Arial" w:eastAsia="Arial" w:hAnsi="Arial" w:cs="Arial"/>
          <w:sz w:val="17"/>
          <w:szCs w:val="17"/>
          <w:lang w:eastAsia="el-GR"/>
        </w:rPr>
      </w:pPr>
      <w:r w:rsidRPr="008612BA">
        <w:rPr>
          <w:rFonts w:ascii="Arial" w:eastAsia="Arial" w:hAnsi="Arial" w:cs="Arial"/>
          <w:sz w:val="17"/>
          <w:szCs w:val="17"/>
          <w:lang w:eastAsia="el-GR"/>
        </w:rPr>
        <w:t>•</w:t>
      </w:r>
      <w:r w:rsidRPr="00AE716A">
        <w:rPr>
          <w:rFonts w:ascii="Arial" w:eastAsia="Arial" w:hAnsi="Arial" w:cs="Arial"/>
          <w:sz w:val="17"/>
          <w:szCs w:val="17"/>
          <w:lang w:eastAsia="el-GR"/>
        </w:rPr>
        <w:t xml:space="preserve"> Ως ελεύθερος επαγγελματίας (δικηγόρος, σύμβουλος επιχειρήσεων, λογιστής κλπ.) </w:t>
      </w:r>
    </w:p>
    <w:p w14:paraId="25C73C8E" w14:textId="77777777" w:rsidR="00881243" w:rsidRDefault="00881243" w:rsidP="00F51D1C">
      <w:pPr>
        <w:spacing w:after="0" w:line="300" w:lineRule="auto"/>
        <w:ind w:left="-1418"/>
        <w:rPr>
          <w:rFonts w:ascii="Arial" w:eastAsia="Arial" w:hAnsi="Arial" w:cs="Arial"/>
          <w:sz w:val="18"/>
          <w:szCs w:val="18"/>
          <w:lang w:eastAsia="el-GR"/>
        </w:rPr>
      </w:pPr>
    </w:p>
    <w:p w14:paraId="676ACB1B" w14:textId="77777777" w:rsidR="00750042" w:rsidRPr="00881243" w:rsidRDefault="00750042" w:rsidP="00750042">
      <w:pPr>
        <w:tabs>
          <w:tab w:val="left" w:pos="-1418"/>
          <w:tab w:val="left" w:pos="-709"/>
          <w:tab w:val="left" w:pos="142"/>
          <w:tab w:val="left" w:pos="1701"/>
        </w:tabs>
        <w:spacing w:after="0" w:line="240" w:lineRule="auto"/>
        <w:ind w:hanging="1418"/>
        <w:jc w:val="both"/>
        <w:rPr>
          <w:rFonts w:ascii="Arial" w:eastAsia="Arial" w:hAnsi="Arial"/>
          <w:b/>
          <w:color w:val="752022"/>
          <w:sz w:val="20"/>
          <w:szCs w:val="20"/>
        </w:rPr>
      </w:pPr>
      <w:r w:rsidRPr="00881243">
        <w:rPr>
          <w:rFonts w:ascii="Arial" w:eastAsia="Arial" w:hAnsi="Arial"/>
          <w:b/>
          <w:color w:val="752022"/>
          <w:sz w:val="20"/>
          <w:szCs w:val="20"/>
        </w:rPr>
        <w:t xml:space="preserve">Διάρκεια: </w:t>
      </w:r>
      <w:r w:rsidR="00881243">
        <w:rPr>
          <w:rFonts w:ascii="Arial" w:eastAsia="Arial" w:hAnsi="Arial"/>
          <w:b/>
          <w:color w:val="7F7F7F"/>
          <w:sz w:val="20"/>
          <w:szCs w:val="20"/>
        </w:rPr>
        <w:t>15 κατ’ ελάχιστον ώρες (</w:t>
      </w:r>
      <w:r w:rsidR="00881243">
        <w:rPr>
          <w:rFonts w:ascii="Arial" w:eastAsia="Arial" w:hAnsi="Arial"/>
          <w:b/>
          <w:color w:val="7F7F7F"/>
          <w:sz w:val="20"/>
          <w:szCs w:val="20"/>
          <w:lang w:val="en-US"/>
        </w:rPr>
        <w:t>e</w:t>
      </w:r>
      <w:r w:rsidR="00881243" w:rsidRPr="00881243">
        <w:rPr>
          <w:rFonts w:ascii="Arial" w:eastAsia="Arial" w:hAnsi="Arial"/>
          <w:b/>
          <w:color w:val="7F7F7F"/>
          <w:sz w:val="20"/>
          <w:szCs w:val="20"/>
        </w:rPr>
        <w:t>Learning Εκπαίδευση)</w:t>
      </w:r>
    </w:p>
    <w:p w14:paraId="06FEBB81" w14:textId="77777777" w:rsidR="00750042" w:rsidRDefault="00750042" w:rsidP="00750042">
      <w:pPr>
        <w:tabs>
          <w:tab w:val="left" w:pos="-1418"/>
          <w:tab w:val="left" w:pos="-709"/>
          <w:tab w:val="left" w:pos="142"/>
          <w:tab w:val="left" w:pos="1701"/>
        </w:tabs>
        <w:spacing w:after="0" w:line="240" w:lineRule="auto"/>
        <w:ind w:hanging="1418"/>
        <w:jc w:val="both"/>
        <w:rPr>
          <w:rFonts w:ascii="Arial" w:eastAsia="Arial" w:hAnsi="Arial"/>
          <w:b/>
          <w:color w:val="752022"/>
          <w:sz w:val="18"/>
        </w:rPr>
      </w:pPr>
      <w:r>
        <w:rPr>
          <w:rFonts w:ascii="Arial" w:eastAsia="Arial" w:hAnsi="Arial"/>
          <w:b/>
          <w:color w:val="752022"/>
          <w:sz w:val="18"/>
        </w:rPr>
        <w:t xml:space="preserve"> </w:t>
      </w:r>
    </w:p>
    <w:p w14:paraId="756BFE87" w14:textId="77777777" w:rsidR="00750042" w:rsidRPr="00881243" w:rsidRDefault="00750042" w:rsidP="00750042">
      <w:pPr>
        <w:tabs>
          <w:tab w:val="left" w:pos="-1418"/>
          <w:tab w:val="left" w:pos="-709"/>
          <w:tab w:val="left" w:pos="142"/>
          <w:tab w:val="left" w:pos="1701"/>
        </w:tabs>
        <w:spacing w:after="0" w:line="240" w:lineRule="auto"/>
        <w:ind w:hanging="1418"/>
        <w:jc w:val="both"/>
        <w:rPr>
          <w:rFonts w:ascii="Arial" w:eastAsia="Arial" w:hAnsi="Arial"/>
          <w:b/>
          <w:color w:val="752022"/>
          <w:sz w:val="20"/>
          <w:szCs w:val="20"/>
        </w:rPr>
      </w:pPr>
      <w:r w:rsidRPr="00881243">
        <w:rPr>
          <w:rFonts w:ascii="Arial" w:eastAsia="Arial" w:hAnsi="Arial"/>
          <w:b/>
          <w:color w:val="752022"/>
          <w:sz w:val="20"/>
          <w:szCs w:val="20"/>
        </w:rPr>
        <w:t>Διδάσκοντες</w:t>
      </w:r>
    </w:p>
    <w:p w14:paraId="4B1089DD" w14:textId="77777777" w:rsidR="00750042" w:rsidRDefault="00750042" w:rsidP="00750042">
      <w:pPr>
        <w:tabs>
          <w:tab w:val="left" w:pos="-1418"/>
          <w:tab w:val="left" w:pos="-709"/>
          <w:tab w:val="left" w:pos="142"/>
          <w:tab w:val="left" w:pos="1701"/>
        </w:tabs>
        <w:spacing w:after="0" w:line="240" w:lineRule="auto"/>
        <w:ind w:right="138" w:hanging="1418"/>
        <w:jc w:val="both"/>
        <w:rPr>
          <w:rFonts w:ascii="Arial" w:eastAsia="Arial" w:hAnsi="Arial"/>
          <w:color w:val="39383A"/>
          <w:sz w:val="16"/>
          <w:szCs w:val="16"/>
        </w:rPr>
      </w:pPr>
    </w:p>
    <w:p w14:paraId="5485B0D6" w14:textId="77777777" w:rsidR="00750042" w:rsidRDefault="005B47E7" w:rsidP="00750042">
      <w:pPr>
        <w:tabs>
          <w:tab w:val="left" w:pos="-1418"/>
          <w:tab w:val="left" w:pos="-709"/>
          <w:tab w:val="left" w:pos="142"/>
          <w:tab w:val="left" w:pos="1701"/>
        </w:tabs>
        <w:spacing w:after="0" w:line="240" w:lineRule="auto"/>
        <w:ind w:right="138" w:hanging="1418"/>
        <w:jc w:val="both"/>
        <w:rPr>
          <w:rFonts w:ascii="Arial" w:eastAsia="Arial" w:hAnsi="Arial"/>
          <w:b/>
          <w:color w:val="595959"/>
        </w:rPr>
      </w:pPr>
      <w:hyperlink r:id="rId11" w:anchor="tarnanidou" w:history="1">
        <w:r w:rsidR="00750042" w:rsidRPr="00750042">
          <w:rPr>
            <w:rFonts w:ascii="Arial" w:eastAsia="Arial" w:hAnsi="Arial"/>
            <w:b/>
            <w:color w:val="7F7F7F"/>
            <w:sz w:val="20"/>
            <w:szCs w:val="20"/>
          </w:rPr>
          <w:t>Χριστίνα Ταρνανίδου</w:t>
        </w:r>
      </w:hyperlink>
      <w:r w:rsidR="00750042" w:rsidRPr="00750042">
        <w:rPr>
          <w:rFonts w:ascii="Arial" w:eastAsia="Arial" w:hAnsi="Arial"/>
          <w:b/>
          <w:color w:val="595959"/>
        </w:rPr>
        <w:t xml:space="preserve"> ΕΥ</w:t>
      </w:r>
    </w:p>
    <w:p w14:paraId="27DDDB82" w14:textId="77777777" w:rsidR="00750042" w:rsidRPr="00AE716A" w:rsidRDefault="00750042" w:rsidP="00750042">
      <w:pPr>
        <w:pStyle w:val="Default"/>
        <w:ind w:hanging="1418"/>
        <w:rPr>
          <w:sz w:val="17"/>
          <w:szCs w:val="17"/>
        </w:rPr>
      </w:pPr>
      <w:r w:rsidRPr="00AE716A">
        <w:rPr>
          <w:color w:val="auto"/>
          <w:sz w:val="17"/>
          <w:szCs w:val="17"/>
        </w:rPr>
        <w:t>Επ. Καθηγήτρια, Εμπορικού Δικαίου με έμφαση στο χρηματοοικονομικό τομέα,</w:t>
      </w:r>
      <w:r w:rsidR="001307ED" w:rsidRPr="00AE716A">
        <w:rPr>
          <w:color w:val="auto"/>
          <w:sz w:val="17"/>
          <w:szCs w:val="17"/>
        </w:rPr>
        <w:t xml:space="preserve"> </w:t>
      </w:r>
      <w:r w:rsidR="00881243" w:rsidRPr="00AE716A">
        <w:rPr>
          <w:color w:val="auto"/>
          <w:sz w:val="17"/>
          <w:szCs w:val="17"/>
        </w:rPr>
        <w:t>ΟΠΑ</w:t>
      </w:r>
    </w:p>
    <w:p w14:paraId="053AD4EF" w14:textId="77777777" w:rsidR="00750042" w:rsidRPr="00AE716A" w:rsidRDefault="00750042" w:rsidP="00750042">
      <w:pPr>
        <w:pStyle w:val="Default"/>
        <w:ind w:hanging="1418"/>
        <w:rPr>
          <w:sz w:val="16"/>
          <w:szCs w:val="16"/>
        </w:rPr>
      </w:pPr>
    </w:p>
    <w:p w14:paraId="3D078BF9" w14:textId="77777777" w:rsidR="00750042" w:rsidRPr="00750042" w:rsidRDefault="00881243" w:rsidP="00750042">
      <w:pPr>
        <w:tabs>
          <w:tab w:val="left" w:pos="-1418"/>
          <w:tab w:val="left" w:pos="-709"/>
          <w:tab w:val="left" w:pos="142"/>
          <w:tab w:val="left" w:pos="1701"/>
        </w:tabs>
        <w:spacing w:after="0" w:line="240" w:lineRule="auto"/>
        <w:ind w:right="138" w:hanging="1418"/>
        <w:jc w:val="both"/>
        <w:rPr>
          <w:rFonts w:ascii="Arial" w:eastAsia="Arial" w:hAnsi="Arial"/>
          <w:b/>
          <w:color w:val="7F7F7F"/>
          <w:sz w:val="20"/>
          <w:szCs w:val="20"/>
        </w:rPr>
      </w:pPr>
      <w:r>
        <w:rPr>
          <w:rFonts w:ascii="Arial" w:eastAsia="Arial" w:hAnsi="Arial"/>
          <w:b/>
          <w:color w:val="7F7F7F"/>
          <w:sz w:val="20"/>
          <w:szCs w:val="20"/>
        </w:rPr>
        <w:t xml:space="preserve">Δρ. </w:t>
      </w:r>
      <w:hyperlink r:id="rId12" w:anchor="lazarakou" w:history="1">
        <w:r w:rsidR="00750042" w:rsidRPr="00750042">
          <w:rPr>
            <w:rFonts w:ascii="Arial" w:eastAsia="Arial" w:hAnsi="Arial"/>
            <w:b/>
            <w:color w:val="7F7F7F"/>
            <w:sz w:val="20"/>
            <w:szCs w:val="20"/>
          </w:rPr>
          <w:t>Βασιλική Λαζαράκου</w:t>
        </w:r>
      </w:hyperlink>
    </w:p>
    <w:p w14:paraId="65919D4E" w14:textId="77777777" w:rsidR="00750042" w:rsidRPr="00AE716A" w:rsidRDefault="00881243" w:rsidP="00750042">
      <w:pPr>
        <w:tabs>
          <w:tab w:val="left" w:pos="-1418"/>
          <w:tab w:val="left" w:pos="-709"/>
          <w:tab w:val="left" w:pos="142"/>
          <w:tab w:val="left" w:pos="1701"/>
        </w:tabs>
        <w:spacing w:after="0" w:line="240" w:lineRule="auto"/>
        <w:ind w:right="138" w:hanging="1418"/>
        <w:jc w:val="both"/>
        <w:rPr>
          <w:rFonts w:ascii="Arial" w:eastAsia="Arial" w:hAnsi="Arial"/>
          <w:color w:val="39383A"/>
          <w:sz w:val="17"/>
          <w:szCs w:val="17"/>
        </w:rPr>
      </w:pPr>
      <w:r w:rsidRPr="00AE716A">
        <w:rPr>
          <w:rFonts w:ascii="Arial" w:eastAsia="Arial" w:hAnsi="Arial"/>
          <w:color w:val="39383A"/>
          <w:sz w:val="17"/>
          <w:szCs w:val="17"/>
        </w:rPr>
        <w:t>Δικηγόρος</w:t>
      </w:r>
    </w:p>
    <w:p w14:paraId="1E4CAEFA" w14:textId="77777777" w:rsidR="00881243" w:rsidRPr="00881243" w:rsidRDefault="00881243" w:rsidP="00750042">
      <w:pPr>
        <w:tabs>
          <w:tab w:val="left" w:pos="-1418"/>
          <w:tab w:val="left" w:pos="-709"/>
          <w:tab w:val="left" w:pos="142"/>
          <w:tab w:val="left" w:pos="1701"/>
        </w:tabs>
        <w:spacing w:after="0" w:line="240" w:lineRule="auto"/>
        <w:ind w:right="138" w:hanging="1418"/>
        <w:jc w:val="both"/>
        <w:rPr>
          <w:rFonts w:ascii="Arial" w:eastAsia="Arial" w:hAnsi="Arial"/>
          <w:color w:val="39383A"/>
          <w:sz w:val="18"/>
          <w:szCs w:val="18"/>
        </w:rPr>
      </w:pPr>
    </w:p>
    <w:p w14:paraId="7EE16709" w14:textId="3DA93C38" w:rsidR="00750042" w:rsidRPr="00881243" w:rsidRDefault="00AE716A" w:rsidP="00750042">
      <w:pPr>
        <w:tabs>
          <w:tab w:val="left" w:pos="-1418"/>
          <w:tab w:val="left" w:pos="-709"/>
          <w:tab w:val="left" w:pos="142"/>
          <w:tab w:val="left" w:pos="1701"/>
        </w:tabs>
        <w:spacing w:after="0" w:line="360" w:lineRule="auto"/>
        <w:ind w:hanging="1418"/>
        <w:rPr>
          <w:rFonts w:ascii="Arial" w:hAnsi="Arial"/>
          <w:b/>
          <w:sz w:val="20"/>
          <w:szCs w:val="20"/>
        </w:rPr>
      </w:pPr>
      <w:r>
        <w:rPr>
          <w:rFonts w:ascii="Arial" w:eastAsia="Arial" w:hAnsi="Arial"/>
          <w:b/>
          <w:color w:val="752022"/>
          <w:sz w:val="20"/>
          <w:szCs w:val="20"/>
        </w:rPr>
        <w:t>Έναρξη Επόμενης Σειράς</w:t>
      </w:r>
      <w:r w:rsidR="00750042" w:rsidRPr="00881243">
        <w:rPr>
          <w:rFonts w:ascii="Arial" w:eastAsia="Arial" w:hAnsi="Arial"/>
          <w:b/>
          <w:color w:val="752022"/>
          <w:sz w:val="20"/>
          <w:szCs w:val="20"/>
        </w:rPr>
        <w:t>:</w:t>
      </w:r>
      <w:r w:rsidR="00750042" w:rsidRPr="00881243">
        <w:rPr>
          <w:rFonts w:ascii="Arial" w:hAnsi="Arial"/>
          <w:b/>
          <w:sz w:val="20"/>
          <w:szCs w:val="20"/>
        </w:rPr>
        <w:t xml:space="preserve"> </w:t>
      </w:r>
      <w:r w:rsidR="00C27DA1">
        <w:rPr>
          <w:rFonts w:ascii="Arial" w:hAnsi="Arial"/>
          <w:b/>
          <w:sz w:val="20"/>
          <w:szCs w:val="20"/>
        </w:rPr>
        <w:t>Μάΐος 2019</w:t>
      </w:r>
      <w:bookmarkStart w:id="0" w:name="_GoBack"/>
      <w:bookmarkEnd w:id="0"/>
      <w:r w:rsidR="005B47E7">
        <w:rPr>
          <w:rFonts w:ascii="Arial" w:hAnsi="Arial"/>
          <w:b/>
          <w:sz w:val="20"/>
          <w:szCs w:val="20"/>
        </w:rPr>
        <w:t xml:space="preserve"> </w:t>
      </w:r>
      <w:hyperlink r:id="rId13" w:history="1">
        <w:r w:rsidR="005B47E7" w:rsidRPr="00527077">
          <w:rPr>
            <w:rStyle w:val="Hyperlink"/>
            <w:rFonts w:ascii="Arial" w:hAnsi="Arial"/>
            <w:b/>
            <w:sz w:val="20"/>
            <w:szCs w:val="20"/>
          </w:rPr>
          <w:t>https://elearning.aueb.gr/courses/etairiki-diakyvernisi.html</w:t>
        </w:r>
      </w:hyperlink>
      <w:r w:rsidR="005B47E7">
        <w:rPr>
          <w:rFonts w:ascii="Arial" w:hAnsi="Arial"/>
          <w:b/>
          <w:sz w:val="20"/>
          <w:szCs w:val="20"/>
        </w:rPr>
        <w:t xml:space="preserve"> </w:t>
      </w:r>
    </w:p>
    <w:p w14:paraId="72567EB4" w14:textId="5F3AE798" w:rsidR="00B558D8" w:rsidRDefault="00881243" w:rsidP="005B47E7">
      <w:pPr>
        <w:tabs>
          <w:tab w:val="left" w:pos="-1418"/>
          <w:tab w:val="left" w:pos="-709"/>
          <w:tab w:val="left" w:pos="142"/>
          <w:tab w:val="left" w:pos="1701"/>
        </w:tabs>
        <w:spacing w:after="0" w:line="360" w:lineRule="auto"/>
        <w:ind w:hanging="1418"/>
        <w:rPr>
          <w:rFonts w:ascii="Arial" w:hAnsi="Arial" w:cs="Arial"/>
          <w:sz w:val="18"/>
          <w:szCs w:val="18"/>
        </w:rPr>
      </w:pPr>
      <w:r w:rsidRPr="00881243">
        <w:rPr>
          <w:rFonts w:ascii="Arial" w:eastAsia="Arial" w:hAnsi="Arial"/>
          <w:b/>
          <w:color w:val="752022"/>
          <w:sz w:val="20"/>
          <w:szCs w:val="20"/>
        </w:rPr>
        <w:t xml:space="preserve">Κόστος: </w:t>
      </w:r>
      <w:r w:rsidRPr="00881243">
        <w:rPr>
          <w:rFonts w:ascii="Arial" w:eastAsia="Arial" w:hAnsi="Arial"/>
          <w:b/>
          <w:color w:val="7F7F7F"/>
          <w:sz w:val="20"/>
          <w:szCs w:val="20"/>
        </w:rPr>
        <w:t>230 €</w:t>
      </w:r>
      <w:r w:rsidRPr="00881243">
        <w:rPr>
          <w:rFonts w:ascii="Arial" w:hAnsi="Arial"/>
          <w:b/>
          <w:sz w:val="20"/>
          <w:szCs w:val="20"/>
        </w:rPr>
        <w:t xml:space="preserve"> </w:t>
      </w:r>
    </w:p>
    <w:sectPr w:rsidR="00B558D8" w:rsidSect="000731DF">
      <w:footerReference w:type="default" r:id="rId14"/>
      <w:type w:val="continuous"/>
      <w:pgSz w:w="11906" w:h="16838"/>
      <w:pgMar w:top="1418" w:right="707" w:bottom="142" w:left="1800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90886" w14:textId="77777777" w:rsidR="00E40383" w:rsidRDefault="00E40383" w:rsidP="0087611A">
      <w:pPr>
        <w:spacing w:after="0" w:line="240" w:lineRule="auto"/>
      </w:pPr>
      <w:r>
        <w:separator/>
      </w:r>
    </w:p>
  </w:endnote>
  <w:endnote w:type="continuationSeparator" w:id="0">
    <w:p w14:paraId="0F72DB8A" w14:textId="77777777" w:rsidR="00E40383" w:rsidRDefault="00E40383" w:rsidP="00876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28068" w14:textId="77777777" w:rsidR="00881243" w:rsidRPr="00881243" w:rsidRDefault="00881243" w:rsidP="00881243">
    <w:pPr>
      <w:tabs>
        <w:tab w:val="left" w:pos="-1418"/>
        <w:tab w:val="left" w:pos="-709"/>
        <w:tab w:val="left" w:pos="142"/>
        <w:tab w:val="left" w:pos="1701"/>
      </w:tabs>
      <w:spacing w:after="0" w:line="360" w:lineRule="auto"/>
      <w:ind w:hanging="1418"/>
      <w:rPr>
        <w:rFonts w:ascii="Arial" w:eastAsia="Arial" w:hAnsi="Arial"/>
        <w:b/>
        <w:color w:val="752022"/>
        <w:sz w:val="20"/>
        <w:szCs w:val="20"/>
      </w:rPr>
    </w:pPr>
    <w:r w:rsidRPr="00881243">
      <w:rPr>
        <w:rFonts w:ascii="Arial" w:eastAsia="Arial" w:hAnsi="Arial"/>
        <w:b/>
        <w:color w:val="752022"/>
        <w:sz w:val="20"/>
        <w:szCs w:val="20"/>
      </w:rPr>
      <w:t xml:space="preserve">Στοιχεία επικοινωνίας </w:t>
    </w:r>
  </w:p>
  <w:p w14:paraId="26F4D7B8" w14:textId="77777777" w:rsidR="00881243" w:rsidRPr="00881243" w:rsidRDefault="00881243" w:rsidP="00881243">
    <w:pPr>
      <w:tabs>
        <w:tab w:val="left" w:pos="-1418"/>
        <w:tab w:val="left" w:pos="-709"/>
        <w:tab w:val="left" w:pos="142"/>
        <w:tab w:val="left" w:pos="1701"/>
      </w:tabs>
      <w:spacing w:after="0" w:line="360" w:lineRule="auto"/>
      <w:ind w:hanging="1418"/>
      <w:rPr>
        <w:rFonts w:ascii="Arial" w:hAnsi="Arial"/>
        <w:b/>
        <w:color w:val="404040"/>
        <w:sz w:val="20"/>
        <w:szCs w:val="20"/>
      </w:rPr>
    </w:pPr>
    <w:r w:rsidRPr="00881243">
      <w:rPr>
        <w:rFonts w:ascii="Arial" w:eastAsia="Arial" w:hAnsi="Arial"/>
        <w:b/>
        <w:color w:val="7F7F7F"/>
        <w:sz w:val="20"/>
        <w:szCs w:val="20"/>
      </w:rPr>
      <w:t>Διεύθυνση:</w:t>
    </w:r>
    <w:r w:rsidRPr="00881243">
      <w:rPr>
        <w:rFonts w:ascii="Arial" w:hAnsi="Arial"/>
        <w:sz w:val="20"/>
        <w:szCs w:val="20"/>
      </w:rPr>
      <w:t xml:space="preserve"> </w:t>
    </w:r>
    <w:r w:rsidRPr="00881243">
      <w:rPr>
        <w:rFonts w:ascii="Arial" w:hAnsi="Arial"/>
        <w:b/>
        <w:color w:val="404040"/>
        <w:sz w:val="20"/>
        <w:szCs w:val="20"/>
      </w:rPr>
      <w:t xml:space="preserve">Κεφαλληνίας 46, Τ.Κ. 11251,  Αθήνα </w:t>
    </w:r>
  </w:p>
  <w:p w14:paraId="1A0481B1" w14:textId="77777777" w:rsidR="00881243" w:rsidRPr="00881243" w:rsidRDefault="00881243" w:rsidP="001307ED">
    <w:pPr>
      <w:tabs>
        <w:tab w:val="left" w:pos="-1418"/>
        <w:tab w:val="left" w:pos="-709"/>
        <w:tab w:val="left" w:pos="142"/>
        <w:tab w:val="left" w:pos="1701"/>
      </w:tabs>
      <w:spacing w:after="0" w:line="360" w:lineRule="auto"/>
      <w:ind w:hanging="1418"/>
    </w:pPr>
    <w:r w:rsidRPr="00881243">
      <w:rPr>
        <w:rFonts w:ascii="Arial" w:eastAsia="Arial" w:hAnsi="Arial"/>
        <w:b/>
        <w:color w:val="7F7F7F"/>
        <w:sz w:val="20"/>
        <w:szCs w:val="20"/>
        <w:lang w:val="en-US"/>
      </w:rPr>
      <w:t>Email</w:t>
    </w:r>
    <w:r w:rsidRPr="00881243">
      <w:rPr>
        <w:rFonts w:ascii="Arial" w:eastAsia="Arial" w:hAnsi="Arial"/>
        <w:b/>
        <w:color w:val="7F7F7F"/>
        <w:sz w:val="20"/>
        <w:szCs w:val="20"/>
      </w:rPr>
      <w:t>:</w:t>
    </w:r>
    <w:r w:rsidRPr="00881243">
      <w:rPr>
        <w:rFonts w:ascii="Arial" w:hAnsi="Arial"/>
        <w:b/>
        <w:sz w:val="20"/>
        <w:szCs w:val="20"/>
      </w:rPr>
      <w:t xml:space="preserve"> </w:t>
    </w:r>
    <w:hyperlink r:id="rId1" w:history="1">
      <w:r w:rsidRPr="00881243">
        <w:rPr>
          <w:rStyle w:val="Hyperlink"/>
          <w:rFonts w:ascii="Arial" w:hAnsi="Arial"/>
          <w:sz w:val="20"/>
          <w:szCs w:val="20"/>
          <w:lang w:val="en-US"/>
        </w:rPr>
        <w:t>secretary</w:t>
      </w:r>
      <w:r w:rsidRPr="00881243">
        <w:rPr>
          <w:rStyle w:val="Hyperlink"/>
          <w:rFonts w:ascii="Arial" w:hAnsi="Arial"/>
          <w:sz w:val="20"/>
          <w:szCs w:val="20"/>
        </w:rPr>
        <w:t>@</w:t>
      </w:r>
      <w:r w:rsidRPr="00881243">
        <w:rPr>
          <w:rStyle w:val="Hyperlink"/>
          <w:rFonts w:ascii="Arial" w:hAnsi="Arial"/>
          <w:sz w:val="20"/>
          <w:szCs w:val="20"/>
          <w:lang w:val="en-US"/>
        </w:rPr>
        <w:t>elearning</w:t>
      </w:r>
      <w:r w:rsidRPr="00881243">
        <w:rPr>
          <w:rStyle w:val="Hyperlink"/>
          <w:rFonts w:ascii="Arial" w:hAnsi="Arial"/>
          <w:sz w:val="20"/>
          <w:szCs w:val="20"/>
        </w:rPr>
        <w:t>.</w:t>
      </w:r>
      <w:r w:rsidRPr="00881243">
        <w:rPr>
          <w:rStyle w:val="Hyperlink"/>
          <w:rFonts w:ascii="Arial" w:hAnsi="Arial"/>
          <w:sz w:val="20"/>
          <w:szCs w:val="20"/>
          <w:lang w:val="en-US"/>
        </w:rPr>
        <w:t>aueb</w:t>
      </w:r>
      <w:r w:rsidRPr="00881243">
        <w:rPr>
          <w:rStyle w:val="Hyperlink"/>
          <w:rFonts w:ascii="Arial" w:hAnsi="Arial"/>
          <w:sz w:val="20"/>
          <w:szCs w:val="20"/>
        </w:rPr>
        <w:t>.</w:t>
      </w:r>
      <w:r w:rsidRPr="00881243">
        <w:rPr>
          <w:rStyle w:val="Hyperlink"/>
          <w:rFonts w:ascii="Arial" w:hAnsi="Arial"/>
          <w:sz w:val="20"/>
          <w:szCs w:val="20"/>
          <w:lang w:val="en-US"/>
        </w:rPr>
        <w:t>gr</w:t>
      </w:r>
    </w:hyperlink>
    <w:r>
      <w:rPr>
        <w:rFonts w:ascii="Arial" w:hAnsi="Arial"/>
        <w:color w:val="0563C1"/>
        <w:sz w:val="20"/>
        <w:szCs w:val="20"/>
      </w:rPr>
      <w:t xml:space="preserve">  </w:t>
    </w:r>
    <w:r w:rsidR="001307ED" w:rsidRPr="001307ED">
      <w:rPr>
        <w:rFonts w:ascii="Arial" w:hAnsi="Arial" w:cs="Arial"/>
        <w:color w:val="C00000"/>
        <w:sz w:val="20"/>
        <w:szCs w:val="20"/>
      </w:rPr>
      <w:t>│</w:t>
    </w:r>
    <w:r>
      <w:rPr>
        <w:rFonts w:ascii="Arial" w:hAnsi="Arial"/>
        <w:color w:val="0563C1"/>
        <w:sz w:val="20"/>
        <w:szCs w:val="20"/>
      </w:rPr>
      <w:t xml:space="preserve"> </w:t>
    </w:r>
    <w:r w:rsidRPr="00881243">
      <w:rPr>
        <w:rFonts w:ascii="Arial" w:eastAsia="Arial" w:hAnsi="Arial"/>
        <w:b/>
        <w:color w:val="7F7F7F"/>
        <w:sz w:val="20"/>
        <w:szCs w:val="20"/>
      </w:rPr>
      <w:t>Τηλέφωνο:</w:t>
    </w:r>
    <w:r w:rsidRPr="00881243">
      <w:rPr>
        <w:rFonts w:ascii="Arial" w:hAnsi="Arial"/>
        <w:sz w:val="20"/>
        <w:szCs w:val="20"/>
      </w:rPr>
      <w:t xml:space="preserve"> </w:t>
    </w:r>
    <w:r w:rsidRPr="00881243">
      <w:rPr>
        <w:rFonts w:ascii="Arial" w:hAnsi="Arial"/>
        <w:b/>
        <w:color w:val="404040"/>
        <w:sz w:val="20"/>
        <w:szCs w:val="20"/>
      </w:rPr>
      <w:t>210 820753</w:t>
    </w:r>
    <w:r>
      <w:rPr>
        <w:rFonts w:ascii="Arial" w:hAnsi="Arial"/>
        <w:b/>
        <w:color w:val="404040"/>
        <w:sz w:val="20"/>
        <w:szCs w:val="20"/>
      </w:rPr>
      <w:t xml:space="preserve">  </w:t>
    </w:r>
    <w:r w:rsidR="001307ED" w:rsidRPr="001307ED">
      <w:rPr>
        <w:rFonts w:ascii="Arial" w:hAnsi="Arial" w:cs="Arial"/>
        <w:b/>
        <w:color w:val="C00000"/>
        <w:sz w:val="20"/>
        <w:szCs w:val="20"/>
      </w:rPr>
      <w:t>│</w:t>
    </w:r>
    <w:r w:rsidR="001307ED">
      <w:rPr>
        <w:rFonts w:ascii="Arial" w:hAnsi="Arial"/>
        <w:b/>
        <w:color w:val="404040"/>
        <w:sz w:val="20"/>
        <w:szCs w:val="20"/>
      </w:rPr>
      <w:t xml:space="preserve">   </w:t>
    </w:r>
    <w:r>
      <w:rPr>
        <w:rFonts w:ascii="Arial" w:hAnsi="Arial"/>
        <w:b/>
        <w:color w:val="404040"/>
        <w:sz w:val="20"/>
        <w:szCs w:val="20"/>
      </w:rPr>
      <w:t xml:space="preserve"> </w:t>
    </w:r>
    <w:r w:rsidRPr="00881243">
      <w:rPr>
        <w:rFonts w:ascii="Arial" w:eastAsia="Arial" w:hAnsi="Arial"/>
        <w:b/>
        <w:color w:val="7F7F7F"/>
        <w:sz w:val="20"/>
        <w:szCs w:val="20"/>
      </w:rPr>
      <w:t>Ιστότοπος:</w:t>
    </w:r>
    <w:r w:rsidRPr="00881243">
      <w:rPr>
        <w:rFonts w:ascii="Arial" w:hAnsi="Arial"/>
        <w:sz w:val="20"/>
        <w:szCs w:val="20"/>
      </w:rPr>
      <w:t xml:space="preserve"> </w:t>
    </w:r>
    <w:hyperlink r:id="rId2" w:history="1">
      <w:r w:rsidRPr="00881243">
        <w:rPr>
          <w:rStyle w:val="Hyperlink"/>
          <w:rFonts w:ascii="Arial" w:hAnsi="Arial"/>
          <w:sz w:val="20"/>
          <w:szCs w:val="20"/>
          <w:lang w:val="en-US"/>
        </w:rPr>
        <w:t>http</w:t>
      </w:r>
      <w:r w:rsidRPr="00881243">
        <w:rPr>
          <w:rStyle w:val="Hyperlink"/>
          <w:rFonts w:ascii="Arial" w:hAnsi="Arial"/>
          <w:sz w:val="20"/>
          <w:szCs w:val="20"/>
        </w:rPr>
        <w:t>://</w:t>
      </w:r>
      <w:r w:rsidRPr="00881243">
        <w:rPr>
          <w:rStyle w:val="Hyperlink"/>
          <w:rFonts w:ascii="Arial" w:hAnsi="Arial"/>
          <w:sz w:val="20"/>
          <w:szCs w:val="20"/>
          <w:lang w:val="en-US"/>
        </w:rPr>
        <w:t>elearning</w:t>
      </w:r>
      <w:r w:rsidRPr="00881243">
        <w:rPr>
          <w:rStyle w:val="Hyperlink"/>
          <w:rFonts w:ascii="Arial" w:hAnsi="Arial"/>
          <w:sz w:val="20"/>
          <w:szCs w:val="20"/>
        </w:rPr>
        <w:t>.</w:t>
      </w:r>
      <w:r w:rsidRPr="00881243">
        <w:rPr>
          <w:rStyle w:val="Hyperlink"/>
          <w:rFonts w:ascii="Arial" w:hAnsi="Arial"/>
          <w:sz w:val="20"/>
          <w:szCs w:val="20"/>
          <w:lang w:val="en-US"/>
        </w:rPr>
        <w:t>aueb</w:t>
      </w:r>
      <w:r w:rsidRPr="00881243">
        <w:rPr>
          <w:rStyle w:val="Hyperlink"/>
          <w:rFonts w:ascii="Arial" w:hAnsi="Arial"/>
          <w:sz w:val="20"/>
          <w:szCs w:val="20"/>
        </w:rPr>
        <w:t>.</w:t>
      </w:r>
      <w:r w:rsidRPr="00881243">
        <w:rPr>
          <w:rStyle w:val="Hyperlink"/>
          <w:rFonts w:ascii="Arial" w:hAnsi="Arial"/>
          <w:sz w:val="20"/>
          <w:szCs w:val="20"/>
          <w:lang w:val="en-US"/>
        </w:rPr>
        <w:t>gr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EB9C0" w14:textId="77777777" w:rsidR="00E40383" w:rsidRDefault="00E40383" w:rsidP="0087611A">
      <w:pPr>
        <w:spacing w:after="0" w:line="240" w:lineRule="auto"/>
      </w:pPr>
      <w:r>
        <w:separator/>
      </w:r>
    </w:p>
  </w:footnote>
  <w:footnote w:type="continuationSeparator" w:id="0">
    <w:p w14:paraId="6E1FD30A" w14:textId="77777777" w:rsidR="00E40383" w:rsidRDefault="00E40383" w:rsidP="00876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754A8"/>
    <w:multiLevelType w:val="hybridMultilevel"/>
    <w:tmpl w:val="E884AB30"/>
    <w:lvl w:ilvl="0" w:tplc="0408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32FC18DD"/>
    <w:multiLevelType w:val="hybridMultilevel"/>
    <w:tmpl w:val="16B8EF06"/>
    <w:lvl w:ilvl="0" w:tplc="0408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50BE4B10"/>
    <w:multiLevelType w:val="hybridMultilevel"/>
    <w:tmpl w:val="DAA22E30"/>
    <w:lvl w:ilvl="0" w:tplc="0408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5BF925F1"/>
    <w:multiLevelType w:val="hybridMultilevel"/>
    <w:tmpl w:val="5122DCDC"/>
    <w:lvl w:ilvl="0" w:tplc="1F7AF7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D7940"/>
    <w:multiLevelType w:val="hybridMultilevel"/>
    <w:tmpl w:val="D21C1B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06671"/>
    <w:multiLevelType w:val="hybridMultilevel"/>
    <w:tmpl w:val="99B40B0A"/>
    <w:lvl w:ilvl="0" w:tplc="0408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defaultTabStop w:val="720"/>
  <w:evenAndOddHeaders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S0MDS2MDcztrQwMrVQ0lEKTi0uzszPAykwrAUAbm8xuywAAAA="/>
  </w:docVars>
  <w:rsids>
    <w:rsidRoot w:val="00E638B0"/>
    <w:rsid w:val="000318C4"/>
    <w:rsid w:val="000731DF"/>
    <w:rsid w:val="000A58B0"/>
    <w:rsid w:val="000D186B"/>
    <w:rsid w:val="000D1A90"/>
    <w:rsid w:val="000F0C28"/>
    <w:rsid w:val="001307ED"/>
    <w:rsid w:val="001E3D9A"/>
    <w:rsid w:val="00234A00"/>
    <w:rsid w:val="00235357"/>
    <w:rsid w:val="00310598"/>
    <w:rsid w:val="003B71D6"/>
    <w:rsid w:val="00562A44"/>
    <w:rsid w:val="005B47E7"/>
    <w:rsid w:val="005C7EAD"/>
    <w:rsid w:val="006309A8"/>
    <w:rsid w:val="0074014A"/>
    <w:rsid w:val="00750042"/>
    <w:rsid w:val="00796628"/>
    <w:rsid w:val="00821924"/>
    <w:rsid w:val="008612BA"/>
    <w:rsid w:val="0087611A"/>
    <w:rsid w:val="00881243"/>
    <w:rsid w:val="009278F0"/>
    <w:rsid w:val="00AA42E8"/>
    <w:rsid w:val="00AE5F58"/>
    <w:rsid w:val="00AE716A"/>
    <w:rsid w:val="00B074B9"/>
    <w:rsid w:val="00B15CB2"/>
    <w:rsid w:val="00B558D8"/>
    <w:rsid w:val="00B73B3E"/>
    <w:rsid w:val="00C27DA1"/>
    <w:rsid w:val="00CB4B39"/>
    <w:rsid w:val="00CC45C8"/>
    <w:rsid w:val="00CF7DFC"/>
    <w:rsid w:val="00E40383"/>
    <w:rsid w:val="00E638B0"/>
    <w:rsid w:val="00EA0FED"/>
    <w:rsid w:val="00F51D1C"/>
    <w:rsid w:val="00F635BA"/>
    <w:rsid w:val="00F6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53BB300C"/>
  <w15:docId w15:val="{89B39422-AE46-4A69-8337-11B20741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A00"/>
  </w:style>
  <w:style w:type="paragraph" w:styleId="Heading3">
    <w:name w:val="heading 3"/>
    <w:basedOn w:val="Normal"/>
    <w:link w:val="Heading3Char"/>
    <w:uiPriority w:val="9"/>
    <w:qFormat/>
    <w:rsid w:val="008612BA"/>
    <w:pPr>
      <w:spacing w:after="150" w:line="240" w:lineRule="auto"/>
      <w:outlineLvl w:val="2"/>
    </w:pPr>
    <w:rPr>
      <w:rFonts w:ascii="Times New Roman" w:eastAsia="Times New Roman" w:hAnsi="Times New Roman" w:cs="Times New Roman"/>
      <w:color w:val="1B1D1F"/>
      <w:sz w:val="27"/>
      <w:szCs w:val="27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1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11A"/>
  </w:style>
  <w:style w:type="paragraph" w:styleId="Footer">
    <w:name w:val="footer"/>
    <w:basedOn w:val="Normal"/>
    <w:link w:val="FooterChar"/>
    <w:uiPriority w:val="99"/>
    <w:unhideWhenUsed/>
    <w:rsid w:val="008761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11A"/>
  </w:style>
  <w:style w:type="character" w:styleId="Hyperlink">
    <w:name w:val="Hyperlink"/>
    <w:basedOn w:val="DefaultParagraphFont"/>
    <w:uiPriority w:val="99"/>
    <w:unhideWhenUsed/>
    <w:rsid w:val="0087611A"/>
    <w:rPr>
      <w:strike w:val="0"/>
      <w:dstrike w:val="0"/>
      <w:color w:val="0000F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8612B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612BA"/>
    <w:rPr>
      <w:rFonts w:ascii="Times New Roman" w:eastAsia="Times New Roman" w:hAnsi="Times New Roman" w:cs="Times New Roman"/>
      <w:color w:val="1B1D1F"/>
      <w:sz w:val="27"/>
      <w:szCs w:val="27"/>
      <w:lang w:eastAsia="el-GR"/>
    </w:rPr>
  </w:style>
  <w:style w:type="paragraph" w:styleId="NormalWeb">
    <w:name w:val="Normal (Web)"/>
    <w:basedOn w:val="Normal"/>
    <w:uiPriority w:val="99"/>
    <w:unhideWhenUsed/>
    <w:rsid w:val="008612BA"/>
    <w:pPr>
      <w:spacing w:before="240" w:after="48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7500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4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056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9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46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5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33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042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518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0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3502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4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63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2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aueb.gr/courses/etairiki-diakyvernisi.html" TargetMode="External"/><Relationship Id="rId13" Type="http://schemas.openxmlformats.org/officeDocument/2006/relationships/hyperlink" Target="https://elearning.aueb.gr/courses/etairiki-diakyvernisi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elearning.aueb.gr/faculty-elearning-aueb?gktab=3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earning.aueb.gr/faculty-elearning-aueb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learning.aueb.gr/courses/etairiki-diakyvernisi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learning.aueb.gr" TargetMode="External"/><Relationship Id="rId1" Type="http://schemas.openxmlformats.org/officeDocument/2006/relationships/hyperlink" Target="mailto:secretary@elearning.aueb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488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nektaria</dc:creator>
  <cp:lastModifiedBy>Tarnanidou, Christina</cp:lastModifiedBy>
  <cp:revision>3</cp:revision>
  <cp:lastPrinted>2019-04-09T10:58:00Z</cp:lastPrinted>
  <dcterms:created xsi:type="dcterms:W3CDTF">2019-04-18T07:04:00Z</dcterms:created>
  <dcterms:modified xsi:type="dcterms:W3CDTF">2019-05-08T11:56:00Z</dcterms:modified>
</cp:coreProperties>
</file>